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82" w:rsidRPr="00BD6E0C" w:rsidRDefault="00193282" w:rsidP="00BD6E0C">
      <w:pPr>
        <w:jc w:val="center"/>
        <w:rPr>
          <w:rFonts w:asciiTheme="majorHAnsi" w:hAnsiTheme="majorHAnsi"/>
          <w:b/>
          <w:sz w:val="32"/>
        </w:rPr>
      </w:pPr>
      <w:r w:rsidRPr="00BD6E0C">
        <w:rPr>
          <w:rFonts w:asciiTheme="majorHAnsi" w:hAnsiTheme="majorHAnsi"/>
          <w:b/>
          <w:sz w:val="32"/>
        </w:rPr>
        <w:t>Sexual Assault Response Team (SART)</w:t>
      </w:r>
    </w:p>
    <w:p w:rsidR="00193282" w:rsidRPr="00BD6E0C" w:rsidRDefault="00193282" w:rsidP="00BD6E0C">
      <w:pPr>
        <w:jc w:val="center"/>
        <w:rPr>
          <w:rFonts w:asciiTheme="majorHAnsi" w:hAnsiTheme="majorHAnsi"/>
          <w:b/>
          <w:sz w:val="28"/>
        </w:rPr>
      </w:pPr>
      <w:r w:rsidRPr="00BD6E0C">
        <w:rPr>
          <w:rFonts w:asciiTheme="majorHAnsi" w:hAnsiTheme="majorHAnsi"/>
          <w:b/>
          <w:sz w:val="28"/>
        </w:rPr>
        <w:t>Memorandum of Agreement</w:t>
      </w:r>
    </w:p>
    <w:p w:rsidR="00193282" w:rsidRPr="00BD6E0C" w:rsidRDefault="00193282">
      <w:pPr>
        <w:rPr>
          <w:rFonts w:asciiTheme="majorHAnsi" w:hAnsiTheme="majorHAnsi"/>
          <w:sz w:val="24"/>
        </w:rPr>
      </w:pPr>
      <w:r w:rsidRPr="00BD6E0C">
        <w:rPr>
          <w:rFonts w:asciiTheme="majorHAnsi" w:hAnsiTheme="majorHAnsi"/>
          <w:sz w:val="24"/>
        </w:rPr>
        <w:t xml:space="preserve">This memorandum of Agreement (MOU) stands as evidence of the commitment of the agencies listed below to implement a SART (Sexual Assault Response Team) </w:t>
      </w:r>
    </w:p>
    <w:p w:rsidR="00193282" w:rsidRPr="008B5899" w:rsidRDefault="00193282">
      <w:pPr>
        <w:rPr>
          <w:rFonts w:asciiTheme="majorHAnsi" w:hAnsiTheme="majorHAnsi"/>
          <w:b/>
          <w:sz w:val="24"/>
        </w:rPr>
      </w:pPr>
      <w:r w:rsidRPr="008B5899">
        <w:rPr>
          <w:rFonts w:asciiTheme="majorHAnsi" w:hAnsiTheme="majorHAnsi"/>
          <w:b/>
          <w:sz w:val="24"/>
        </w:rPr>
        <w:t xml:space="preserve">It is hereby recognized that SART is an effective intervention method to endure that competent, coordinated, and effective intervention services are provided to victims of sexual assault. SART organizes interagency, multi-disciplinary responses to </w:t>
      </w:r>
      <w:r w:rsidR="00BD6E0C" w:rsidRPr="008B5899">
        <w:rPr>
          <w:rFonts w:asciiTheme="majorHAnsi" w:hAnsiTheme="majorHAnsi"/>
          <w:b/>
          <w:sz w:val="24"/>
        </w:rPr>
        <w:t>sexual assault for the benefit of the victim and the community. Each agency indicates their commitment to implementing and maintaining SART in the following ways:</w:t>
      </w:r>
    </w:p>
    <w:p w:rsidR="00BD6E0C" w:rsidRDefault="00BD6E0C" w:rsidP="00BD6E0C">
      <w:pPr>
        <w:pStyle w:val="ListParagraph"/>
        <w:numPr>
          <w:ilvl w:val="0"/>
          <w:numId w:val="1"/>
        </w:numPr>
        <w:rPr>
          <w:rFonts w:asciiTheme="majorHAnsi" w:hAnsiTheme="majorHAnsi"/>
          <w:sz w:val="24"/>
        </w:rPr>
      </w:pPr>
      <w:r>
        <w:rPr>
          <w:rFonts w:asciiTheme="majorHAnsi" w:hAnsiTheme="majorHAnsi"/>
          <w:sz w:val="24"/>
        </w:rPr>
        <w:t>Participating in SART planning and implementation;</w:t>
      </w:r>
    </w:p>
    <w:p w:rsidR="00BD6E0C" w:rsidRDefault="00BD6E0C" w:rsidP="00BD6E0C">
      <w:pPr>
        <w:pStyle w:val="ListParagraph"/>
        <w:numPr>
          <w:ilvl w:val="0"/>
          <w:numId w:val="1"/>
        </w:numPr>
        <w:rPr>
          <w:rFonts w:asciiTheme="majorHAnsi" w:hAnsiTheme="majorHAnsi"/>
          <w:sz w:val="24"/>
        </w:rPr>
      </w:pPr>
      <w:r>
        <w:rPr>
          <w:rFonts w:asciiTheme="majorHAnsi" w:hAnsiTheme="majorHAnsi"/>
          <w:sz w:val="24"/>
        </w:rPr>
        <w:t>Training patrol officers and detectives in the SART approach and by implementing first-responder training;</w:t>
      </w:r>
    </w:p>
    <w:p w:rsidR="008B5899" w:rsidRDefault="00BD6E0C" w:rsidP="008B5899">
      <w:pPr>
        <w:pStyle w:val="ListParagraph"/>
        <w:numPr>
          <w:ilvl w:val="0"/>
          <w:numId w:val="1"/>
        </w:numPr>
        <w:rPr>
          <w:rFonts w:asciiTheme="majorHAnsi" w:hAnsiTheme="majorHAnsi"/>
          <w:sz w:val="24"/>
        </w:rPr>
      </w:pPr>
      <w:r>
        <w:rPr>
          <w:rFonts w:asciiTheme="majorHAnsi" w:hAnsiTheme="majorHAnsi"/>
          <w:sz w:val="24"/>
        </w:rPr>
        <w:t xml:space="preserve">Training </w:t>
      </w:r>
      <w:r w:rsidR="008B5899">
        <w:rPr>
          <w:rFonts w:asciiTheme="majorHAnsi" w:hAnsiTheme="majorHAnsi"/>
          <w:sz w:val="24"/>
        </w:rPr>
        <w:t>Area States Attorneys in the SART approach;</w:t>
      </w:r>
    </w:p>
    <w:p w:rsidR="008B5899" w:rsidRDefault="008B5899" w:rsidP="008B5899">
      <w:pPr>
        <w:pStyle w:val="ListParagraph"/>
        <w:numPr>
          <w:ilvl w:val="0"/>
          <w:numId w:val="1"/>
        </w:numPr>
        <w:rPr>
          <w:rFonts w:asciiTheme="majorHAnsi" w:hAnsiTheme="majorHAnsi"/>
          <w:sz w:val="24"/>
        </w:rPr>
      </w:pPr>
      <w:r>
        <w:rPr>
          <w:rFonts w:asciiTheme="majorHAnsi" w:hAnsiTheme="majorHAnsi"/>
          <w:sz w:val="24"/>
        </w:rPr>
        <w:t xml:space="preserve">Establishing and obtaining training for sexual assault forensic medical examiners; </w:t>
      </w:r>
    </w:p>
    <w:p w:rsidR="008B5899" w:rsidRDefault="008B5899" w:rsidP="008B5899">
      <w:pPr>
        <w:pStyle w:val="ListParagraph"/>
        <w:numPr>
          <w:ilvl w:val="0"/>
          <w:numId w:val="1"/>
        </w:numPr>
        <w:rPr>
          <w:rFonts w:asciiTheme="majorHAnsi" w:hAnsiTheme="majorHAnsi"/>
          <w:sz w:val="24"/>
        </w:rPr>
      </w:pPr>
      <w:r>
        <w:rPr>
          <w:rFonts w:asciiTheme="majorHAnsi" w:hAnsiTheme="majorHAnsi"/>
          <w:sz w:val="24"/>
        </w:rPr>
        <w:t>Ensuring access to the Victim Compensation Fund, and other services;</w:t>
      </w:r>
    </w:p>
    <w:p w:rsidR="008B5899" w:rsidRDefault="008B5899" w:rsidP="008B5899">
      <w:pPr>
        <w:pStyle w:val="ListParagraph"/>
        <w:numPr>
          <w:ilvl w:val="0"/>
          <w:numId w:val="1"/>
        </w:numPr>
        <w:rPr>
          <w:rFonts w:asciiTheme="majorHAnsi" w:hAnsiTheme="majorHAnsi"/>
          <w:sz w:val="24"/>
        </w:rPr>
      </w:pPr>
      <w:r>
        <w:rPr>
          <w:rFonts w:asciiTheme="majorHAnsi" w:hAnsiTheme="majorHAnsi"/>
          <w:sz w:val="24"/>
        </w:rPr>
        <w:t xml:space="preserve">Participation by all SART agencies in a </w:t>
      </w:r>
      <w:r w:rsidR="00EC3994">
        <w:rPr>
          <w:rFonts w:asciiTheme="majorHAnsi" w:hAnsiTheme="majorHAnsi"/>
          <w:sz w:val="24"/>
        </w:rPr>
        <w:t>quarterly</w:t>
      </w:r>
      <w:r>
        <w:rPr>
          <w:rFonts w:asciiTheme="majorHAnsi" w:hAnsiTheme="majorHAnsi"/>
          <w:sz w:val="24"/>
        </w:rPr>
        <w:t xml:space="preserve"> SART meeting to ensure smooth operations, problem solving and case reviewing;</w:t>
      </w:r>
    </w:p>
    <w:p w:rsidR="008B5899" w:rsidRDefault="008B5899" w:rsidP="008B5899">
      <w:pPr>
        <w:pStyle w:val="ListParagraph"/>
        <w:numPr>
          <w:ilvl w:val="0"/>
          <w:numId w:val="1"/>
        </w:numPr>
        <w:rPr>
          <w:rFonts w:asciiTheme="majorHAnsi" w:hAnsiTheme="majorHAnsi"/>
          <w:sz w:val="24"/>
        </w:rPr>
      </w:pPr>
      <w:r>
        <w:rPr>
          <w:rFonts w:asciiTheme="majorHAnsi" w:hAnsiTheme="majorHAnsi"/>
          <w:sz w:val="24"/>
        </w:rPr>
        <w:t>A commitment to positive, constructive problem solving for the benefit of the sexual assault victim and the community;</w:t>
      </w:r>
    </w:p>
    <w:p w:rsidR="008B5899" w:rsidRDefault="008B5899" w:rsidP="008B5899">
      <w:pPr>
        <w:pStyle w:val="ListParagraph"/>
        <w:numPr>
          <w:ilvl w:val="0"/>
          <w:numId w:val="1"/>
        </w:numPr>
        <w:rPr>
          <w:rFonts w:asciiTheme="majorHAnsi" w:hAnsiTheme="majorHAnsi"/>
          <w:sz w:val="24"/>
        </w:rPr>
      </w:pPr>
      <w:r>
        <w:rPr>
          <w:rFonts w:asciiTheme="majorHAnsi" w:hAnsiTheme="majorHAnsi"/>
          <w:sz w:val="24"/>
        </w:rPr>
        <w:t>Provide an increased level of communication between the criminal justice partners during all phased of the criminal justice process;</w:t>
      </w:r>
    </w:p>
    <w:p w:rsidR="008B5899" w:rsidRDefault="008B5899" w:rsidP="008B5899">
      <w:pPr>
        <w:pStyle w:val="ListParagraph"/>
        <w:numPr>
          <w:ilvl w:val="0"/>
          <w:numId w:val="1"/>
        </w:numPr>
        <w:rPr>
          <w:rFonts w:asciiTheme="majorHAnsi" w:hAnsiTheme="majorHAnsi"/>
          <w:sz w:val="24"/>
        </w:rPr>
      </w:pPr>
      <w:r>
        <w:rPr>
          <w:rFonts w:asciiTheme="majorHAnsi" w:hAnsiTheme="majorHAnsi"/>
          <w:sz w:val="24"/>
        </w:rPr>
        <w:t>Ensure a process for the effective review of cases, including analyses of trends and best practices in the areas of sexual assault response, treatment, intervention, analysis and prosecution;</w:t>
      </w:r>
    </w:p>
    <w:p w:rsidR="008B5899" w:rsidRDefault="008B5899" w:rsidP="008B5899">
      <w:pPr>
        <w:pStyle w:val="ListParagraph"/>
        <w:numPr>
          <w:ilvl w:val="0"/>
          <w:numId w:val="1"/>
        </w:numPr>
        <w:rPr>
          <w:rFonts w:asciiTheme="majorHAnsi" w:hAnsiTheme="majorHAnsi"/>
          <w:sz w:val="24"/>
        </w:rPr>
      </w:pPr>
      <w:r>
        <w:rPr>
          <w:rFonts w:asciiTheme="majorHAnsi" w:hAnsiTheme="majorHAnsi"/>
          <w:sz w:val="24"/>
        </w:rPr>
        <w:t>Ensuring a culturally competent system of care especially including the planning and availability of interpreters;</w:t>
      </w:r>
    </w:p>
    <w:p w:rsidR="008B5899" w:rsidRDefault="008B5899" w:rsidP="008B5899">
      <w:pPr>
        <w:pStyle w:val="ListParagraph"/>
        <w:numPr>
          <w:ilvl w:val="0"/>
          <w:numId w:val="1"/>
        </w:numPr>
        <w:rPr>
          <w:rFonts w:asciiTheme="majorHAnsi" w:hAnsiTheme="majorHAnsi"/>
          <w:sz w:val="24"/>
        </w:rPr>
      </w:pPr>
      <w:r>
        <w:rPr>
          <w:rFonts w:asciiTheme="majorHAnsi" w:hAnsiTheme="majorHAnsi"/>
          <w:sz w:val="24"/>
        </w:rPr>
        <w:t>All investigative and case records, files and information of the SART</w:t>
      </w:r>
      <w:r w:rsidR="00C7412D">
        <w:rPr>
          <w:rFonts w:asciiTheme="majorHAnsi" w:hAnsiTheme="majorHAnsi"/>
          <w:sz w:val="24"/>
        </w:rPr>
        <w:t xml:space="preserve"> concerning cases of sexual assault/contact will be kept confidential;</w:t>
      </w:r>
    </w:p>
    <w:p w:rsidR="00C7412D" w:rsidRDefault="00C7412D" w:rsidP="008B5899">
      <w:pPr>
        <w:pStyle w:val="ListParagraph"/>
        <w:numPr>
          <w:ilvl w:val="0"/>
          <w:numId w:val="1"/>
        </w:numPr>
        <w:rPr>
          <w:rFonts w:asciiTheme="majorHAnsi" w:hAnsiTheme="majorHAnsi"/>
          <w:sz w:val="24"/>
        </w:rPr>
      </w:pPr>
      <w:r>
        <w:rPr>
          <w:rFonts w:asciiTheme="majorHAnsi" w:hAnsiTheme="majorHAnsi"/>
          <w:sz w:val="24"/>
        </w:rPr>
        <w:t>All matters discussed at any SART meeting shall be treated as confidential and will not be disclosed outside the SART agencies. If any member agencies violate confidentiality they will be dismissed from the SART.</w:t>
      </w:r>
    </w:p>
    <w:p w:rsidR="00C7412D" w:rsidRDefault="00C7412D" w:rsidP="00C7412D">
      <w:pPr>
        <w:rPr>
          <w:rFonts w:asciiTheme="majorHAnsi" w:hAnsiTheme="majorHAnsi"/>
          <w:sz w:val="24"/>
        </w:rPr>
      </w:pPr>
    </w:p>
    <w:p w:rsidR="00C7412D" w:rsidRDefault="00C7412D" w:rsidP="00C7412D">
      <w:pPr>
        <w:rPr>
          <w:rFonts w:asciiTheme="majorHAnsi" w:hAnsiTheme="majorHAnsi"/>
          <w:sz w:val="24"/>
        </w:rPr>
      </w:pPr>
    </w:p>
    <w:p w:rsidR="00C7412D" w:rsidRDefault="00C7412D" w:rsidP="00C7412D">
      <w:pPr>
        <w:rPr>
          <w:rFonts w:asciiTheme="majorHAnsi" w:hAnsiTheme="majorHAnsi"/>
          <w:sz w:val="24"/>
        </w:rPr>
      </w:pPr>
      <w:r>
        <w:rPr>
          <w:rFonts w:asciiTheme="majorHAnsi" w:hAnsiTheme="majorHAnsi"/>
          <w:noProof/>
          <w:sz w:val="24"/>
        </w:rPr>
        <mc:AlternateContent>
          <mc:Choice Requires="wps">
            <w:drawing>
              <wp:anchor distT="0" distB="0" distL="114300" distR="114300" simplePos="0" relativeHeight="251661312" behindDoc="0" locked="0" layoutInCell="1" allowOverlap="1" wp14:anchorId="6A3F3E13" wp14:editId="173D43E9">
                <wp:simplePos x="0" y="0"/>
                <wp:positionH relativeFrom="column">
                  <wp:posOffset>3638550</wp:posOffset>
                </wp:positionH>
                <wp:positionV relativeFrom="paragraph">
                  <wp:posOffset>275590</wp:posOffset>
                </wp:positionV>
                <wp:extent cx="270510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705100"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6EF2059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6.5pt,21.7pt" to="49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" strokecolor="windowText" strokeweight=".5pt">
                <v:stroke joinstyle="miter"/>
              </v:line>
            </w:pict>
          </mc:Fallback>
        </mc:AlternateContent>
      </w:r>
      <w:r>
        <w:rPr>
          <w:rFonts w:asciiTheme="majorHAnsi" w:hAnsiTheme="majorHAnsi"/>
          <w:noProof/>
          <w:sz w:val="24"/>
        </w:rPr>
        <mc:AlternateContent>
          <mc:Choice Requires="wps">
            <w:drawing>
              <wp:anchor distT="0" distB="0" distL="114300" distR="114300" simplePos="0" relativeHeight="251659264" behindDoc="0" locked="0" layoutInCell="1" allowOverlap="1" wp14:anchorId="310798AD" wp14:editId="0B78FD0B">
                <wp:simplePos x="0" y="0"/>
                <wp:positionH relativeFrom="column">
                  <wp:posOffset>200025</wp:posOffset>
                </wp:positionH>
                <wp:positionV relativeFrom="paragraph">
                  <wp:posOffset>276860</wp:posOffset>
                </wp:positionV>
                <wp:extent cx="27051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27051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A3E14E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21.8pt" to="228.7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" strokecolor="black [3200]" strokeweight=".5pt">
                <v:stroke joinstyle="miter"/>
              </v:line>
            </w:pict>
          </mc:Fallback>
        </mc:AlternateContent>
      </w:r>
    </w:p>
    <w:p w:rsidR="00C7412D" w:rsidRPr="00C7412D" w:rsidRDefault="00C7412D" w:rsidP="00C7412D">
      <w:pPr>
        <w:ind w:left="360"/>
        <w:rPr>
          <w:rFonts w:asciiTheme="majorHAnsi" w:hAnsiTheme="majorHAnsi"/>
          <w:sz w:val="24"/>
        </w:rPr>
      </w:pPr>
      <w:bookmarkStart w:id="0" w:name="_GoBack"/>
      <w:bookmarkEnd w:id="0"/>
      <w:r w:rsidRPr="00C7412D">
        <w:rPr>
          <w:rFonts w:asciiTheme="majorHAnsi" w:hAnsiTheme="majorHAnsi"/>
          <w:b/>
          <w:sz w:val="24"/>
        </w:rPr>
        <w:t>DATE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Pr="00C7412D">
        <w:rPr>
          <w:rFonts w:asciiTheme="majorHAnsi" w:hAnsiTheme="majorHAnsi"/>
          <w:b/>
          <w:sz w:val="24"/>
        </w:rPr>
        <w:t>SIGNATURE</w:t>
      </w:r>
    </w:p>
    <w:sectPr w:rsidR="00C7412D" w:rsidRPr="00C7412D" w:rsidSect="00C7412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8D" w:rsidRDefault="0082438D" w:rsidP="0082438D">
      <w:pPr>
        <w:spacing w:after="0" w:line="240" w:lineRule="auto"/>
      </w:pPr>
      <w:r>
        <w:separator/>
      </w:r>
    </w:p>
  </w:endnote>
  <w:endnote w:type="continuationSeparator" w:id="0">
    <w:p w:rsidR="0082438D" w:rsidRDefault="0082438D" w:rsidP="0082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38D" w:rsidRPr="0082438D" w:rsidRDefault="008A1AF5">
    <w:pPr>
      <w:pStyle w:val="Footer"/>
      <w:rPr>
        <w:rFonts w:ascii="Times New Roman" w:hAnsi="Times New Roman" w:cs="Times New Roman"/>
        <w:b/>
        <w:sz w:val="16"/>
      </w:rPr>
    </w:pPr>
    <w:r w:rsidRPr="00AC3570">
      <w:rPr>
        <w:b/>
        <w:bCs/>
        <w:sz w:val="16"/>
        <w:szCs w:val="16"/>
      </w:rPr>
      <w:t>This proje</w:t>
    </w:r>
    <w:r>
      <w:rPr>
        <w:b/>
        <w:bCs/>
        <w:sz w:val="16"/>
        <w:szCs w:val="16"/>
      </w:rPr>
      <w:t>ct is supported by Grant Number</w:t>
    </w:r>
    <w:r w:rsidRPr="00AC3570">
      <w:rPr>
        <w:b/>
        <w:bCs/>
        <w:sz w:val="16"/>
        <w:szCs w:val="16"/>
      </w:rPr>
      <w:t xml:space="preserve"> </w:t>
    </w:r>
    <w:r w:rsidRPr="00754E8C">
      <w:rPr>
        <w:rFonts w:cs="Calibri"/>
        <w:b/>
        <w:sz w:val="16"/>
        <w:szCs w:val="16"/>
      </w:rPr>
      <w:t>2013-WE-AX-0046</w:t>
    </w:r>
    <w:r>
      <w:t xml:space="preserve"> </w:t>
    </w:r>
    <w:r w:rsidRPr="00AC3570">
      <w:rPr>
        <w:b/>
        <w:bCs/>
        <w:sz w:val="16"/>
        <w:szCs w:val="16"/>
      </w:rPr>
      <w:t>awarded by the Office of Violence Against Women, U.S. Department of Justice. Its content are solely the responsibility of the authors and do not necessarily represent the official views of the U.S. Department of Justice.</w:t>
    </w:r>
    <w:r>
      <w:rPr>
        <w:b/>
        <w:bCs/>
        <w:sz w:val="16"/>
        <w:szCs w:val="16"/>
      </w:rPr>
      <w:t xml:space="preserve"> </w:t>
    </w:r>
    <w:r>
      <w:rPr>
        <w:b/>
        <w:bCs/>
        <w:sz w:val="16"/>
        <w:szCs w:val="16"/>
      </w:rPr>
      <w:t xml:space="preserve"> This document was last revised in 2018 with the South Dakota Network Against Family Violence and Sexual Assault.</w:t>
    </w:r>
    <w:r w:rsidR="0082438D">
      <w:rPr>
        <w:rFonts w:ascii="Times New Roman" w:hAnsi="Times New Roman" w:cs="Times New Roman"/>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8D" w:rsidRDefault="0082438D" w:rsidP="0082438D">
      <w:pPr>
        <w:spacing w:after="0" w:line="240" w:lineRule="auto"/>
      </w:pPr>
      <w:r>
        <w:separator/>
      </w:r>
    </w:p>
  </w:footnote>
  <w:footnote w:type="continuationSeparator" w:id="0">
    <w:p w:rsidR="0082438D" w:rsidRDefault="0082438D" w:rsidP="00824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06B12"/>
    <w:multiLevelType w:val="hybridMultilevel"/>
    <w:tmpl w:val="CA30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82"/>
    <w:rsid w:val="00053862"/>
    <w:rsid w:val="00193282"/>
    <w:rsid w:val="0082438D"/>
    <w:rsid w:val="008A1AF5"/>
    <w:rsid w:val="008B5899"/>
    <w:rsid w:val="00BD6E0C"/>
    <w:rsid w:val="00C7412D"/>
    <w:rsid w:val="00E11A0D"/>
    <w:rsid w:val="00EC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E0C"/>
    <w:pPr>
      <w:ind w:left="720"/>
      <w:contextualSpacing/>
    </w:pPr>
  </w:style>
  <w:style w:type="paragraph" w:styleId="BalloonText">
    <w:name w:val="Balloon Text"/>
    <w:basedOn w:val="Normal"/>
    <w:link w:val="BalloonTextChar"/>
    <w:uiPriority w:val="99"/>
    <w:semiHidden/>
    <w:unhideWhenUsed/>
    <w:rsid w:val="00C74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2D"/>
    <w:rPr>
      <w:rFonts w:ascii="Segoe UI" w:hAnsi="Segoe UI" w:cs="Segoe UI"/>
      <w:sz w:val="18"/>
      <w:szCs w:val="18"/>
    </w:rPr>
  </w:style>
  <w:style w:type="paragraph" w:styleId="Header">
    <w:name w:val="header"/>
    <w:basedOn w:val="Normal"/>
    <w:link w:val="HeaderChar"/>
    <w:uiPriority w:val="99"/>
    <w:unhideWhenUsed/>
    <w:rsid w:val="0082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8D"/>
  </w:style>
  <w:style w:type="paragraph" w:styleId="Footer">
    <w:name w:val="footer"/>
    <w:basedOn w:val="Normal"/>
    <w:link w:val="FooterChar"/>
    <w:uiPriority w:val="99"/>
    <w:unhideWhenUsed/>
    <w:rsid w:val="0082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E0C"/>
    <w:pPr>
      <w:ind w:left="720"/>
      <w:contextualSpacing/>
    </w:pPr>
  </w:style>
  <w:style w:type="paragraph" w:styleId="BalloonText">
    <w:name w:val="Balloon Text"/>
    <w:basedOn w:val="Normal"/>
    <w:link w:val="BalloonTextChar"/>
    <w:uiPriority w:val="99"/>
    <w:semiHidden/>
    <w:unhideWhenUsed/>
    <w:rsid w:val="00C74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2D"/>
    <w:rPr>
      <w:rFonts w:ascii="Segoe UI" w:hAnsi="Segoe UI" w:cs="Segoe UI"/>
      <w:sz w:val="18"/>
      <w:szCs w:val="18"/>
    </w:rPr>
  </w:style>
  <w:style w:type="paragraph" w:styleId="Header">
    <w:name w:val="header"/>
    <w:basedOn w:val="Normal"/>
    <w:link w:val="HeaderChar"/>
    <w:uiPriority w:val="99"/>
    <w:unhideWhenUsed/>
    <w:rsid w:val="00824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38D"/>
  </w:style>
  <w:style w:type="paragraph" w:styleId="Footer">
    <w:name w:val="footer"/>
    <w:basedOn w:val="Normal"/>
    <w:link w:val="FooterChar"/>
    <w:uiPriority w:val="99"/>
    <w:unhideWhenUsed/>
    <w:rsid w:val="00824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Vista</cp:lastModifiedBy>
  <cp:revision>4</cp:revision>
  <cp:lastPrinted>2019-03-28T18:29:00Z</cp:lastPrinted>
  <dcterms:created xsi:type="dcterms:W3CDTF">2016-05-26T13:08:00Z</dcterms:created>
  <dcterms:modified xsi:type="dcterms:W3CDTF">2019-04-23T14:43:00Z</dcterms:modified>
</cp:coreProperties>
</file>